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308F" w14:textId="50EF5412" w:rsidR="0052106D" w:rsidRPr="00D94347" w:rsidRDefault="007F4D8A" w:rsidP="0052106D">
      <w:pPr>
        <w:jc w:val="center"/>
        <w:rPr>
          <w:b/>
          <w:bCs/>
          <w:sz w:val="28"/>
          <w:szCs w:val="28"/>
        </w:rPr>
      </w:pPr>
      <w:r w:rsidRPr="00D94347">
        <w:rPr>
          <w:b/>
          <w:bCs/>
          <w:sz w:val="28"/>
          <w:szCs w:val="28"/>
        </w:rPr>
        <w:t>Applying for Grant of Probate and dealing with administration of estate (</w:t>
      </w:r>
      <w:r w:rsidR="00724B0A">
        <w:rPr>
          <w:b/>
          <w:bCs/>
          <w:sz w:val="28"/>
          <w:szCs w:val="28"/>
        </w:rPr>
        <w:t>Complex</w:t>
      </w:r>
      <w:r w:rsidRPr="00D94347">
        <w:rPr>
          <w:b/>
          <w:bCs/>
          <w:sz w:val="28"/>
          <w:szCs w:val="28"/>
        </w:rPr>
        <w:t>)</w:t>
      </w:r>
    </w:p>
    <w:p w14:paraId="274A930A" w14:textId="747BAFFB" w:rsidR="00D94347" w:rsidRDefault="00724B0A" w:rsidP="00D94347">
      <w:r>
        <w:t>The more complex cases will involve more work and time. Our hourly rate for such matters is £200 (plus VAT). Please contact us for a bespoke estimate of costs.</w:t>
      </w:r>
    </w:p>
    <w:p w14:paraId="481B20F3" w14:textId="077A5925" w:rsidR="00724B0A" w:rsidRDefault="00724B0A" w:rsidP="00D94347">
      <w:r>
        <w:t>Examples of complex estates include cases where:</w:t>
      </w:r>
    </w:p>
    <w:p w14:paraId="7BBA9304" w14:textId="5D144E87" w:rsidR="00724B0A" w:rsidRDefault="00412BFF" w:rsidP="00724B0A">
      <w:pPr>
        <w:pStyle w:val="ListParagraph"/>
        <w:numPr>
          <w:ilvl w:val="0"/>
          <w:numId w:val="2"/>
        </w:numPr>
      </w:pPr>
      <w:r>
        <w:t>Inheritance</w:t>
      </w:r>
      <w:r w:rsidR="00724B0A">
        <w:t xml:space="preserve"> tax is payable</w:t>
      </w:r>
    </w:p>
    <w:p w14:paraId="54EC41DD" w14:textId="36208458" w:rsidR="00724B0A" w:rsidRDefault="00724B0A" w:rsidP="00724B0A">
      <w:pPr>
        <w:pStyle w:val="ListParagraph"/>
        <w:numPr>
          <w:ilvl w:val="0"/>
          <w:numId w:val="2"/>
        </w:numPr>
      </w:pPr>
      <w:r>
        <w:t>Lifetime inheritance tax-planning by the deceased is reportable by the executors to H M Revenue &amp; Customs</w:t>
      </w:r>
    </w:p>
    <w:p w14:paraId="1881FE7C" w14:textId="1E88C4AF" w:rsidR="00724B0A" w:rsidRDefault="00724B0A" w:rsidP="00724B0A">
      <w:pPr>
        <w:pStyle w:val="ListParagraph"/>
        <w:numPr>
          <w:ilvl w:val="0"/>
          <w:numId w:val="2"/>
        </w:numPr>
      </w:pPr>
      <w:r>
        <w:t>The deceased owned a foreign property</w:t>
      </w:r>
    </w:p>
    <w:p w14:paraId="7FEE3A99" w14:textId="1ADB0241" w:rsidR="00724B0A" w:rsidRDefault="00724B0A" w:rsidP="00724B0A">
      <w:pPr>
        <w:pStyle w:val="ListParagraph"/>
        <w:numPr>
          <w:ilvl w:val="0"/>
          <w:numId w:val="2"/>
        </w:numPr>
      </w:pPr>
      <w:r>
        <w:t>The deceased had an interest in a trust at the date of death.</w:t>
      </w:r>
    </w:p>
    <w:p w14:paraId="4031D952" w14:textId="77777777" w:rsidR="00724B0A" w:rsidRDefault="00724B0A" w:rsidP="00D94347">
      <w:pPr>
        <w:rPr>
          <w:b/>
          <w:bCs/>
        </w:rPr>
      </w:pPr>
    </w:p>
    <w:p w14:paraId="521D4BFF" w14:textId="4E7D83B0" w:rsidR="00724B0A" w:rsidRPr="00D94347" w:rsidRDefault="00724B0A" w:rsidP="00D94347">
      <w:r>
        <w:rPr>
          <w:b/>
          <w:bCs/>
        </w:rPr>
        <w:t>Disbursements (additional costs related to your matter paid to a third parts on your behalf)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00"/>
      </w:tblGrid>
      <w:tr w:rsidR="00D94347" w14:paraId="20C925A4" w14:textId="77777777" w:rsidTr="00D94347">
        <w:trPr>
          <w:trHeight w:val="240"/>
        </w:trPr>
        <w:tc>
          <w:tcPr>
            <w:tcW w:w="4363" w:type="dxa"/>
          </w:tcPr>
          <w:p w14:paraId="41CB9777" w14:textId="110E0A8D" w:rsidR="00D94347" w:rsidRDefault="00D94347" w:rsidP="00D94347">
            <w:r>
              <w:t>Probate court fee</w:t>
            </w:r>
          </w:p>
        </w:tc>
        <w:tc>
          <w:tcPr>
            <w:tcW w:w="4500" w:type="dxa"/>
          </w:tcPr>
          <w:p w14:paraId="3A7E77DD" w14:textId="459CAF6B" w:rsidR="00D94347" w:rsidRDefault="00D94347" w:rsidP="00D94347">
            <w:r>
              <w:t>£155</w:t>
            </w:r>
          </w:p>
        </w:tc>
      </w:tr>
      <w:tr w:rsidR="00D94347" w14:paraId="7BC3D6B9" w14:textId="77777777" w:rsidTr="00D94347">
        <w:trPr>
          <w:trHeight w:val="227"/>
        </w:trPr>
        <w:tc>
          <w:tcPr>
            <w:tcW w:w="4363" w:type="dxa"/>
          </w:tcPr>
          <w:p w14:paraId="5FB5BB93" w14:textId="55E83713" w:rsidR="00D94347" w:rsidRDefault="00D94347" w:rsidP="00D94347">
            <w:r>
              <w:t>Additional copies of grant</w:t>
            </w:r>
          </w:p>
        </w:tc>
        <w:tc>
          <w:tcPr>
            <w:tcW w:w="4500" w:type="dxa"/>
          </w:tcPr>
          <w:p w14:paraId="59E9DCAE" w14:textId="47046275" w:rsidR="00D94347" w:rsidRDefault="00D94347" w:rsidP="00D94347">
            <w:r>
              <w:t>50p each</w:t>
            </w:r>
          </w:p>
        </w:tc>
      </w:tr>
      <w:tr w:rsidR="00D94347" w14:paraId="5E0ECA70" w14:textId="77777777" w:rsidTr="00D94347">
        <w:trPr>
          <w:trHeight w:val="240"/>
        </w:trPr>
        <w:tc>
          <w:tcPr>
            <w:tcW w:w="4363" w:type="dxa"/>
          </w:tcPr>
          <w:p w14:paraId="23117D68" w14:textId="0A078A00" w:rsidR="00D94347" w:rsidRDefault="00D94347" w:rsidP="00D94347">
            <w:r>
              <w:t>HM Land Registry Office copies (if required)</w:t>
            </w:r>
          </w:p>
        </w:tc>
        <w:tc>
          <w:tcPr>
            <w:tcW w:w="4500" w:type="dxa"/>
          </w:tcPr>
          <w:p w14:paraId="7104BE8B" w14:textId="35C2B606" w:rsidR="00D94347" w:rsidRDefault="00D94347" w:rsidP="00D94347">
            <w:r>
              <w:t>£3</w:t>
            </w:r>
          </w:p>
        </w:tc>
      </w:tr>
      <w:tr w:rsidR="00D94347" w14:paraId="0299D7B4" w14:textId="77777777" w:rsidTr="00D94347">
        <w:trPr>
          <w:trHeight w:val="467"/>
        </w:trPr>
        <w:tc>
          <w:tcPr>
            <w:tcW w:w="4363" w:type="dxa"/>
          </w:tcPr>
          <w:p w14:paraId="59EFCCC0" w14:textId="510740F5" w:rsidR="00D94347" w:rsidRDefault="00D94347" w:rsidP="00D94347">
            <w:r>
              <w:t>Trustee Act Notice in London Gazette and in local newspaper</w:t>
            </w:r>
          </w:p>
        </w:tc>
        <w:tc>
          <w:tcPr>
            <w:tcW w:w="4500" w:type="dxa"/>
          </w:tcPr>
          <w:p w14:paraId="5F8EC148" w14:textId="5A3B0B91" w:rsidR="00D94347" w:rsidRDefault="00D94347" w:rsidP="00D94347">
            <w:r>
              <w:t>£170 to £350</w:t>
            </w:r>
          </w:p>
        </w:tc>
      </w:tr>
    </w:tbl>
    <w:p w14:paraId="4308CC75" w14:textId="77777777" w:rsidR="00D94347" w:rsidRPr="00D94347" w:rsidRDefault="00D94347" w:rsidP="00D94347"/>
    <w:sectPr w:rsidR="00D94347" w:rsidRPr="00D9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64"/>
    <w:multiLevelType w:val="hybridMultilevel"/>
    <w:tmpl w:val="644E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028F"/>
    <w:multiLevelType w:val="hybridMultilevel"/>
    <w:tmpl w:val="9708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6D"/>
    <w:rsid w:val="001262E9"/>
    <w:rsid w:val="00412BFF"/>
    <w:rsid w:val="0052106D"/>
    <w:rsid w:val="00661E7A"/>
    <w:rsid w:val="00724B0A"/>
    <w:rsid w:val="00780229"/>
    <w:rsid w:val="007F4D8A"/>
    <w:rsid w:val="00BB66F0"/>
    <w:rsid w:val="00D94347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34CC"/>
  <w15:chartTrackingRefBased/>
  <w15:docId w15:val="{46319A9B-B1B5-40B8-9579-582E816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06D"/>
    <w:rPr>
      <w:color w:val="0000FF"/>
      <w:u w:val="single"/>
    </w:rPr>
  </w:style>
  <w:style w:type="table" w:styleId="TableGrid">
    <w:name w:val="Table Grid"/>
    <w:basedOn w:val="TableNormal"/>
    <w:uiPriority w:val="39"/>
    <w:rsid w:val="00D9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7</cp:revision>
  <cp:lastPrinted>2021-08-22T20:39:00Z</cp:lastPrinted>
  <dcterms:created xsi:type="dcterms:W3CDTF">2021-08-22T20:37:00Z</dcterms:created>
  <dcterms:modified xsi:type="dcterms:W3CDTF">2021-08-25T19:50:00Z</dcterms:modified>
</cp:coreProperties>
</file>